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C5" w:rsidRDefault="00C46CC5" w:rsidP="00C46CC5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1023 Budapest, Lajos utca 1-5.</w:t>
      </w:r>
    </w:p>
    <w:p w:rsidR="009070D3" w:rsidRDefault="009070D3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sz w:val="24"/>
          <w:szCs w:val="24"/>
        </w:rPr>
      </w:pPr>
    </w:p>
    <w:p w:rsidR="009070D3" w:rsidRPr="002E0B3B" w:rsidRDefault="003C70B0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B3B">
        <w:rPr>
          <w:rFonts w:ascii="Times New Roman" w:hAnsi="Times New Roman" w:cs="Times New Roman"/>
          <w:b/>
          <w:sz w:val="24"/>
          <w:szCs w:val="24"/>
        </w:rPr>
        <w:t>A 202</w:t>
      </w:r>
      <w:r w:rsidR="002E0B3B">
        <w:rPr>
          <w:rFonts w:ascii="Times New Roman" w:hAnsi="Times New Roman" w:cs="Times New Roman"/>
          <w:b/>
          <w:sz w:val="24"/>
          <w:szCs w:val="24"/>
        </w:rPr>
        <w:t>5/2026</w:t>
      </w:r>
      <w:r w:rsidRPr="002E0B3B">
        <w:rPr>
          <w:rFonts w:ascii="Times New Roman" w:hAnsi="Times New Roman" w:cs="Times New Roman"/>
          <w:b/>
          <w:sz w:val="24"/>
          <w:szCs w:val="24"/>
        </w:rPr>
        <w:t>-s tanév TAVASZI vizsgaidőszakának</w:t>
      </w:r>
    </w:p>
    <w:p w:rsidR="009070D3" w:rsidRPr="002E0B3B" w:rsidRDefault="003C70B0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0B3B">
        <w:rPr>
          <w:rFonts w:ascii="Times New Roman" w:hAnsi="Times New Roman" w:cs="Times New Roman"/>
          <w:b/>
          <w:sz w:val="24"/>
          <w:szCs w:val="24"/>
        </w:rPr>
        <w:t>középszintű</w:t>
      </w:r>
      <w:proofErr w:type="gramEnd"/>
      <w:r w:rsidRPr="002E0B3B">
        <w:rPr>
          <w:rFonts w:ascii="Times New Roman" w:hAnsi="Times New Roman" w:cs="Times New Roman"/>
          <w:b/>
          <w:sz w:val="24"/>
          <w:szCs w:val="24"/>
        </w:rPr>
        <w:t xml:space="preserve"> érettségi szóbeli témakörei</w:t>
      </w:r>
    </w:p>
    <w:p w:rsidR="009070D3" w:rsidRDefault="003C70B0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HONVÉDELMI ALAPISMERETEK - közismereti tantárgyból</w:t>
      </w:r>
    </w:p>
    <w:p w:rsidR="009070D3" w:rsidRDefault="009070D3">
      <w:pPr>
        <w:spacing w:line="360" w:lineRule="auto"/>
        <w:ind w:left="851" w:right="827"/>
        <w:rPr>
          <w:rFonts w:ascii="Times New Roman" w:hAnsi="Times New Roman" w:cs="Times New Roman"/>
          <w:b/>
          <w:sz w:val="24"/>
          <w:szCs w:val="24"/>
        </w:rPr>
      </w:pPr>
    </w:p>
    <w:p w:rsidR="009070D3" w:rsidRDefault="009070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070D3" w:rsidRPr="003B2174" w:rsidRDefault="003C70B0">
      <w:pPr>
        <w:spacing w:after="24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2174">
        <w:rPr>
          <w:rFonts w:ascii="Times New Roman" w:eastAsia="Times New Roman" w:hAnsi="Times New Roman" w:cs="Times New Roman"/>
          <w:sz w:val="24"/>
          <w:szCs w:val="24"/>
          <w:lang w:eastAsia="hu-HU"/>
        </w:rPr>
        <w:t>1. Alakisággal kapcsolatos ismeretek</w:t>
      </w:r>
      <w:r w:rsidRPr="003B217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2. Túlélési ismeretek és táborozástechnika</w:t>
      </w:r>
      <w:r w:rsidRPr="003B217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3. Egészségügyi ismeretek</w:t>
      </w:r>
      <w:r w:rsidRPr="003B217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4. Térkép- és tereptani alapismeretek</w:t>
      </w:r>
      <w:r w:rsidRPr="003B217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9070D3" w:rsidRDefault="003C70B0">
      <w:pPr>
        <w:spacing w:line="36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Felkészüléshez felhasználható:</w:t>
      </w:r>
    </w:p>
    <w:p w:rsidR="009070D3" w:rsidRDefault="003C70B0">
      <w:pPr>
        <w:spacing w:line="360" w:lineRule="auto"/>
        <w:ind w:left="113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Honvédelmi alapismeretek tankönyv ISBN: 978 963 327 780 5</w:t>
      </w:r>
    </w:p>
    <w:p w:rsidR="00B82C04" w:rsidRDefault="00B82C04">
      <w:pPr>
        <w:spacing w:line="360" w:lineRule="auto"/>
        <w:ind w:left="113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82C04" w:rsidRPr="00B82C04" w:rsidRDefault="00B82C04" w:rsidP="00B82C04">
      <w:pPr>
        <w:spacing w:before="100" w:beforeAutospacing="1" w:after="100" w:afterAutospacing="1" w:line="360" w:lineRule="auto"/>
        <w:ind w:left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középszintű érettségi fő témakörei</w:t>
      </w:r>
    </w:p>
    <w:p w:rsidR="00B82C04" w:rsidRPr="00B82C04" w:rsidRDefault="00B82C04" w:rsidP="00B82C04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82C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Hadtörténelmi</w:t>
      </w:r>
      <w:proofErr w:type="spellEnd"/>
      <w:r w:rsidRPr="00B82C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alapismeretek</w:t>
      </w:r>
    </w:p>
    <w:p w:rsidR="00B82C04" w:rsidRPr="00B82C04" w:rsidRDefault="00B82C04" w:rsidP="00B82C04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 és az egyetemes hadtörténelem fontosabb eseményei</w:t>
      </w:r>
    </w:p>
    <w:p w:rsidR="00B82C04" w:rsidRPr="00B82C04" w:rsidRDefault="00B82C04" w:rsidP="00B82C04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Jelentős hadvezérek és csaták</w:t>
      </w:r>
    </w:p>
    <w:p w:rsidR="00B82C04" w:rsidRPr="00B82C04" w:rsidRDefault="00B82C04" w:rsidP="00B82C04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A hadviselés fejlődése</w:t>
      </w:r>
    </w:p>
    <w:p w:rsidR="00B82C04" w:rsidRPr="00B82C04" w:rsidRDefault="00B82C04" w:rsidP="00B82C04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honvédelem rendszere és a Magyar Honvédség</w:t>
      </w:r>
    </w:p>
    <w:p w:rsidR="00B82C04" w:rsidRPr="00B82C04" w:rsidRDefault="00B82C04" w:rsidP="00B82C04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honvédelmi rendszere</w:t>
      </w:r>
    </w:p>
    <w:p w:rsidR="00B82C04" w:rsidRPr="00B82C04" w:rsidRDefault="00B82C04" w:rsidP="00B82C04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 Honvédség feladatai, szervezete</w:t>
      </w:r>
    </w:p>
    <w:p w:rsidR="00B82C04" w:rsidRPr="00B82C04" w:rsidRDefault="00B82C04" w:rsidP="00B82C04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Haderőnemek és fegyvernemek</w:t>
      </w:r>
    </w:p>
    <w:p w:rsidR="00B82C04" w:rsidRPr="00B82C04" w:rsidRDefault="00B82C04" w:rsidP="00B82C04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Biztonságpolitikai és válságreagáló alapismeretek</w:t>
      </w:r>
    </w:p>
    <w:p w:rsidR="00B82C04" w:rsidRPr="00B82C04" w:rsidRDefault="00B82C04" w:rsidP="00B82C04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Nemzetközi biztonsági környezet</w:t>
      </w:r>
    </w:p>
    <w:p w:rsidR="00B82C04" w:rsidRPr="00B82C04" w:rsidRDefault="00B82C04" w:rsidP="00B82C04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Szövetségi rendszerek (pl. NATO, ENSZ)</w:t>
      </w:r>
    </w:p>
    <w:p w:rsidR="00B82C04" w:rsidRPr="00B82C04" w:rsidRDefault="00B82C04" w:rsidP="00B82C04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Válságkezelés, békefenntartás</w:t>
      </w:r>
    </w:p>
    <w:p w:rsidR="00B82C04" w:rsidRPr="00B82C04" w:rsidRDefault="00B82C04" w:rsidP="00B82C04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Hadijogi alapismeretek</w:t>
      </w:r>
    </w:p>
    <w:p w:rsidR="00B82C04" w:rsidRPr="00B82C04" w:rsidRDefault="00B82C04" w:rsidP="00B82C04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fegyveres </w:t>
      </w:r>
      <w:proofErr w:type="gramStart"/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konfliktusok</w:t>
      </w:r>
      <w:proofErr w:type="gramEnd"/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joga</w:t>
      </w:r>
    </w:p>
    <w:p w:rsidR="00B82C04" w:rsidRPr="00B82C04" w:rsidRDefault="00B82C04" w:rsidP="00B82C04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Hadifoglyokra és civilekre vonatkozó szabályok</w:t>
      </w:r>
    </w:p>
    <w:p w:rsidR="00B82C04" w:rsidRPr="00B82C04" w:rsidRDefault="00B82C04" w:rsidP="00B82C04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Nemzetközi </w:t>
      </w:r>
      <w:proofErr w:type="gramStart"/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humanitárius</w:t>
      </w:r>
      <w:proofErr w:type="gramEnd"/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 alapjai</w:t>
      </w:r>
    </w:p>
    <w:p w:rsidR="00B82C04" w:rsidRPr="00B82C04" w:rsidRDefault="00B82C04" w:rsidP="00B82C04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 katonai ismeretek</w:t>
      </w:r>
    </w:p>
    <w:p w:rsidR="00B82C04" w:rsidRPr="00B82C04" w:rsidRDefault="00B82C04" w:rsidP="00B82C04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Katonai alapfogalmak</w:t>
      </w:r>
    </w:p>
    <w:p w:rsidR="00B82C04" w:rsidRPr="00B82C04" w:rsidRDefault="00B82C04" w:rsidP="00B82C04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A katonai szolgálat alapjai</w:t>
      </w:r>
    </w:p>
    <w:p w:rsidR="00B82C04" w:rsidRPr="00B82C04" w:rsidRDefault="00B82C04" w:rsidP="00B82C04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Katonai élet és feladatok</w:t>
      </w:r>
    </w:p>
    <w:p w:rsidR="00B82C04" w:rsidRPr="00B82C04" w:rsidRDefault="00B82C04" w:rsidP="00B82C04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Haditechnikai ismeretek</w:t>
      </w:r>
    </w:p>
    <w:p w:rsidR="00B82C04" w:rsidRPr="00B82C04" w:rsidRDefault="00B82C04" w:rsidP="00B82C04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Fegyverek és haditechnikai eszközök alapjai</w:t>
      </w:r>
    </w:p>
    <w:p w:rsidR="00B82C04" w:rsidRPr="00B82C04" w:rsidRDefault="00B82C04" w:rsidP="00B82C04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Fegyverek részei, működési elve</w:t>
      </w:r>
    </w:p>
    <w:p w:rsidR="00B82C04" w:rsidRPr="00B82C04" w:rsidRDefault="00B82C04" w:rsidP="00B82C04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Alapvető technikai </w:t>
      </w:r>
      <w:proofErr w:type="gramStart"/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kategóriák</w:t>
      </w:r>
      <w:proofErr w:type="gramEnd"/>
    </w:p>
    <w:p w:rsidR="00B82C04" w:rsidRPr="00B82C04" w:rsidRDefault="00B82C04" w:rsidP="00B82C04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Lőelmélet</w:t>
      </w:r>
    </w:p>
    <w:p w:rsidR="00B82C04" w:rsidRPr="00B82C04" w:rsidRDefault="00B82C04" w:rsidP="00B82C04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A lövészet alapelvei</w:t>
      </w:r>
    </w:p>
    <w:p w:rsidR="00B82C04" w:rsidRPr="00B82C04" w:rsidRDefault="00B82C04" w:rsidP="00B82C04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Lövedékek mozgása</w:t>
      </w:r>
    </w:p>
    <w:p w:rsidR="00B82C04" w:rsidRPr="00B82C04" w:rsidRDefault="00B82C04" w:rsidP="00B82C04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Biztonsági szabályok</w:t>
      </w:r>
    </w:p>
    <w:p w:rsidR="00B82C04" w:rsidRPr="00B82C04" w:rsidRDefault="00B82C04" w:rsidP="00B82C04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Térkép- és tereptani alapismeretek</w:t>
      </w:r>
    </w:p>
    <w:p w:rsidR="00B82C04" w:rsidRPr="00B82C04" w:rsidRDefault="00B82C04" w:rsidP="00B82C04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Térképolvasás</w:t>
      </w:r>
    </w:p>
    <w:p w:rsidR="00B82C04" w:rsidRPr="00B82C04" w:rsidRDefault="00B82C04" w:rsidP="00B82C04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Tájékozódás terepen</w:t>
      </w:r>
    </w:p>
    <w:p w:rsidR="00B82C04" w:rsidRPr="00B82C04" w:rsidRDefault="00B82C04" w:rsidP="00B82C04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Koordináták, méretarány, iránymeghatározás</w:t>
      </w:r>
    </w:p>
    <w:p w:rsidR="00B82C04" w:rsidRPr="00B82C04" w:rsidRDefault="00B82C04" w:rsidP="00B82C04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Túlélési ismeretek és táborozástechnika</w:t>
      </w:r>
    </w:p>
    <w:p w:rsidR="00B82C04" w:rsidRPr="00B82C04" w:rsidRDefault="00B82C04" w:rsidP="00B82C04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Túlélési alapelvek</w:t>
      </w:r>
    </w:p>
    <w:p w:rsidR="00B82C04" w:rsidRPr="00B82C04" w:rsidRDefault="00B82C04" w:rsidP="00B82C04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Menedéképítés</w:t>
      </w:r>
    </w:p>
    <w:p w:rsidR="00B82C04" w:rsidRPr="00B82C04" w:rsidRDefault="00B82C04" w:rsidP="00B82C04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Táborozási technikák</w:t>
      </w:r>
    </w:p>
    <w:p w:rsidR="00B82C04" w:rsidRPr="00B82C04" w:rsidRDefault="00B82C04" w:rsidP="00B82C04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Egészségügyi ismeretek</w:t>
      </w:r>
    </w:p>
    <w:p w:rsidR="00B82C04" w:rsidRPr="00B82C04" w:rsidRDefault="00B82C04" w:rsidP="00B82C04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360" w:lineRule="auto"/>
        <w:ind w:left="1134" w:hanging="1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Elsősegélynyújtás</w:t>
      </w:r>
    </w:p>
    <w:p w:rsidR="00B82C04" w:rsidRPr="00B82C04" w:rsidRDefault="00B82C04" w:rsidP="00B82C04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360" w:lineRule="auto"/>
        <w:ind w:left="1134" w:hanging="1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Sérülések ellátása</w:t>
      </w:r>
    </w:p>
    <w:p w:rsidR="00B82C04" w:rsidRPr="00B82C04" w:rsidRDefault="00B82C04" w:rsidP="00B82C04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360" w:lineRule="auto"/>
        <w:ind w:left="1134" w:hanging="1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Újraélesztés</w:t>
      </w:r>
      <w:proofErr w:type="spellEnd"/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alapjai</w:t>
      </w:r>
    </w:p>
    <w:p w:rsidR="00B82C04" w:rsidRPr="00B82C04" w:rsidRDefault="00B82C04" w:rsidP="00B82C04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Alaki ismeretek</w:t>
      </w:r>
    </w:p>
    <w:p w:rsidR="00B82C04" w:rsidRPr="00B82C04" w:rsidRDefault="00B82C04" w:rsidP="00B82C04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ind w:left="1134" w:hanging="1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Katonai alaki mozgások</w:t>
      </w:r>
    </w:p>
    <w:p w:rsidR="00B82C04" w:rsidRPr="00B82C04" w:rsidRDefault="00B82C04" w:rsidP="00B82C04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ind w:left="1134" w:hanging="1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Alaki szabályok</w:t>
      </w:r>
    </w:p>
    <w:p w:rsidR="00B82C04" w:rsidRPr="00B82C04" w:rsidRDefault="00B82C04" w:rsidP="00B82C04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ind w:left="1134" w:hanging="1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Alaki </w:t>
      </w:r>
      <w:proofErr w:type="spellStart"/>
      <w:r w:rsidRPr="00B82C04">
        <w:rPr>
          <w:rFonts w:ascii="Times New Roman" w:eastAsia="Times New Roman" w:hAnsi="Times New Roman" w:cs="Times New Roman"/>
          <w:sz w:val="24"/>
          <w:szCs w:val="24"/>
          <w:lang w:eastAsia="hu-HU"/>
        </w:rPr>
        <w:t>vezényszavak</w:t>
      </w:r>
      <w:proofErr w:type="spellEnd"/>
    </w:p>
    <w:p w:rsidR="00B82C04" w:rsidRPr="00B82C04" w:rsidRDefault="00B82C04" w:rsidP="00B82C04">
      <w:pPr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2C04" w:rsidRPr="00B82C04" w:rsidRDefault="00B82C04" w:rsidP="00B82C04">
      <w:pPr>
        <w:spacing w:line="360" w:lineRule="auto"/>
        <w:ind w:left="113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82C04" w:rsidRPr="00B82C04" w:rsidRDefault="00B82C04" w:rsidP="00B82C04">
      <w:pPr>
        <w:spacing w:line="360" w:lineRule="auto"/>
        <w:ind w:left="113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82C04" w:rsidRPr="00B82C04" w:rsidRDefault="00B82C04" w:rsidP="00B82C04">
      <w:pPr>
        <w:spacing w:line="360" w:lineRule="auto"/>
        <w:ind w:left="113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82C04" w:rsidRDefault="00B82C04">
      <w:pPr>
        <w:spacing w:line="360" w:lineRule="auto"/>
        <w:ind w:left="113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82C04" w:rsidRDefault="00B82C04">
      <w:pPr>
        <w:spacing w:line="360" w:lineRule="auto"/>
        <w:ind w:left="113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82C04" w:rsidRDefault="00B82C04">
      <w:pPr>
        <w:spacing w:line="360" w:lineRule="auto"/>
        <w:ind w:left="113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82C04" w:rsidRDefault="00B82C04">
      <w:pPr>
        <w:spacing w:line="360" w:lineRule="auto"/>
        <w:ind w:left="113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9070D3" w:rsidRDefault="009070D3">
      <w:pPr>
        <w:spacing w:line="360" w:lineRule="auto"/>
        <w:ind w:left="851" w:right="827"/>
        <w:rPr>
          <w:rFonts w:ascii="Times New Roman" w:hAnsi="Times New Roman" w:cs="Times New Roman"/>
          <w:b/>
          <w:sz w:val="24"/>
          <w:szCs w:val="24"/>
        </w:rPr>
      </w:pPr>
    </w:p>
    <w:sectPr w:rsidR="00907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397" w:rsidRDefault="005F0397">
      <w:pPr>
        <w:spacing w:line="240" w:lineRule="auto"/>
      </w:pPr>
      <w:r>
        <w:separator/>
      </w:r>
    </w:p>
  </w:endnote>
  <w:endnote w:type="continuationSeparator" w:id="0">
    <w:p w:rsidR="005F0397" w:rsidRDefault="005F0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52B" w:rsidRDefault="00C6752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D3" w:rsidRDefault="003C70B0">
    <w:pPr>
      <w:pStyle w:val="lfej"/>
      <w:tabs>
        <w:tab w:val="clear" w:pos="4536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39999" cy="0"/>
              <wp:effectExtent l="0" t="0" r="37465" b="19050"/>
              <wp:wrapNone/>
              <wp:docPr id="4097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39999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4097" filled="f" stroked="t" from="-6.0499997pt,7.7pt" to="532.53265pt,7.7pt" style="position:absolute;z-index:3;mso-position-horizontal-relative:text;mso-position-vertical-relative:text;mso-width-percent:0;mso-width-relative:margin;mso-height-relative:page;mso-wrap-distance-left:0.0pt;mso-wrap-distance-right:0.0pt;visibility:visible;">
              <v:stroke joinstyle="miter" weight="0.5pt"/>
              <v:fill/>
            </v:line>
          </w:pict>
        </mc:Fallback>
      </mc:AlternateContent>
    </w:r>
  </w:p>
  <w:p w:rsidR="009070D3" w:rsidRDefault="003C70B0">
    <w:pPr>
      <w:pStyle w:val="lfej"/>
      <w:tabs>
        <w:tab w:val="clear" w:pos="4536"/>
      </w:tabs>
      <w:ind w:right="33"/>
      <w:jc w:val="center"/>
    </w:pPr>
    <w:r>
      <w:rPr>
        <w:rFonts w:cs="Arial"/>
        <w:sz w:val="20"/>
        <w:szCs w:val="20"/>
        <w:shd w:val="clear" w:color="auto" w:fill="FFFFFF"/>
      </w:rPr>
      <w:t>1023 Budapest, Lajos utca 1-5. |</w:t>
    </w:r>
    <w:r>
      <w:rPr>
        <w:rFonts w:cs="Arial"/>
        <w:b/>
        <w:sz w:val="20"/>
        <w:szCs w:val="20"/>
        <w:shd w:val="clear" w:color="auto" w:fill="FFFFFF"/>
      </w:rPr>
      <w:t>Tel:</w:t>
    </w:r>
    <w:r>
      <w:rPr>
        <w:rFonts w:cs="Arial"/>
        <w:sz w:val="20"/>
        <w:szCs w:val="20"/>
        <w:shd w:val="clear" w:color="auto" w:fill="FFFFFF"/>
      </w:rPr>
      <w:t xml:space="preserve"> 1-3352293| </w:t>
    </w:r>
    <w:r>
      <w:rPr>
        <w:rFonts w:cs="Arial"/>
        <w:b/>
        <w:sz w:val="20"/>
        <w:szCs w:val="20"/>
        <w:shd w:val="clear" w:color="auto" w:fill="FFFFFF"/>
      </w:rPr>
      <w:t>E-mail:</w:t>
    </w:r>
    <w:r>
      <w:rPr>
        <w:rFonts w:cs="Arial"/>
        <w:sz w:val="20"/>
        <w:szCs w:val="20"/>
        <w:shd w:val="clear" w:color="auto" w:fill="FFFFFF"/>
      </w:rPr>
      <w:t xml:space="preserve"> okoiskola@than.hu</w:t>
    </w:r>
    <w:r>
      <w:rPr>
        <w:sz w:val="20"/>
        <w:szCs w:val="20"/>
      </w:rPr>
      <w:t xml:space="preserve"> |</w:t>
    </w:r>
    <w:r>
      <w:rPr>
        <w:rFonts w:cs="Arial"/>
        <w:sz w:val="20"/>
        <w:szCs w:val="20"/>
        <w:shd w:val="clear" w:color="auto" w:fill="FFFFFF"/>
      </w:rPr>
      <w:t xml:space="preserve"> than.</w:t>
    </w:r>
    <w:r w:rsidR="00C6752B">
      <w:rPr>
        <w:rFonts w:cs="Arial"/>
        <w:sz w:val="20"/>
        <w:szCs w:val="20"/>
        <w:shd w:val="clear" w:color="auto" w:fill="FFFFFF"/>
      </w:rPr>
      <w:t>bmszc.</w:t>
    </w:r>
    <w:bookmarkStart w:id="0" w:name="_GoBack"/>
    <w:bookmarkEnd w:id="0"/>
    <w:r>
      <w:rPr>
        <w:rFonts w:cs="Arial"/>
        <w:sz w:val="20"/>
        <w:szCs w:val="20"/>
        <w:shd w:val="clear" w:color="auto" w:fill="FFFFFF"/>
      </w:rPr>
      <w:t>hu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D3" w:rsidRDefault="003C70B0">
    <w:pPr>
      <w:pStyle w:val="lfej"/>
      <w:tabs>
        <w:tab w:val="clear" w:pos="4536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39999" cy="0"/>
              <wp:effectExtent l="0" t="0" r="37465" b="19050"/>
              <wp:wrapNone/>
              <wp:docPr id="4100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39999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4100" filled="f" stroked="t" from="-6.0499997pt,7.7pt" to="532.53265pt,7.7pt" style="position:absolute;z-index:2;mso-position-horizontal-relative:text;mso-position-vertical-relative:text;mso-width-percent:0;mso-width-relative:margin;mso-height-relative:page;mso-wrap-distance-left:0.0pt;mso-wrap-distance-right:0.0pt;visibility:visible;">
              <v:stroke joinstyle="miter" weight="0.5pt"/>
              <v:fill/>
            </v:line>
          </w:pict>
        </mc:Fallback>
      </mc:AlternateContent>
    </w:r>
  </w:p>
  <w:p w:rsidR="009070D3" w:rsidRDefault="003C70B0">
    <w:pPr>
      <w:pStyle w:val="lfej"/>
      <w:tabs>
        <w:tab w:val="clear" w:pos="4536"/>
      </w:tabs>
      <w:ind w:right="33"/>
      <w:jc w:val="center"/>
    </w:pPr>
    <w:r>
      <w:rPr>
        <w:rFonts w:cs="Arial"/>
        <w:sz w:val="20"/>
        <w:szCs w:val="20"/>
        <w:shd w:val="clear" w:color="auto" w:fill="FFFFFF"/>
      </w:rPr>
      <w:t xml:space="preserve">1023 Budapest, Lajos utca </w:t>
    </w:r>
    <w:proofErr w:type="gramStart"/>
    <w:r>
      <w:rPr>
        <w:rFonts w:cs="Arial"/>
        <w:sz w:val="20"/>
        <w:szCs w:val="20"/>
        <w:shd w:val="clear" w:color="auto" w:fill="FFFFFF"/>
      </w:rPr>
      <w:t xml:space="preserve">1-5.  | </w:t>
    </w:r>
    <w:r>
      <w:rPr>
        <w:rFonts w:cs="Arial"/>
        <w:b/>
        <w:sz w:val="20"/>
        <w:szCs w:val="20"/>
        <w:shd w:val="clear" w:color="auto" w:fill="FFFFFF"/>
      </w:rPr>
      <w:t>E-mail</w:t>
    </w:r>
    <w:proofErr w:type="gramEnd"/>
    <w:r>
      <w:rPr>
        <w:rFonts w:cs="Arial"/>
        <w:b/>
        <w:sz w:val="20"/>
        <w:szCs w:val="20"/>
        <w:shd w:val="clear" w:color="auto" w:fill="FFFFFF"/>
      </w:rPr>
      <w:t>:</w:t>
    </w:r>
    <w:r>
      <w:rPr>
        <w:rFonts w:cs="Arial"/>
        <w:sz w:val="20"/>
        <w:szCs w:val="20"/>
        <w:shd w:val="clear" w:color="auto" w:fill="FFFFFF"/>
      </w:rPr>
      <w:t xml:space="preserve"> okoiskola@than.hu</w:t>
    </w:r>
    <w:r>
      <w:rPr>
        <w:sz w:val="20"/>
        <w:szCs w:val="20"/>
      </w:rPr>
      <w:t xml:space="preserve"> |</w:t>
    </w:r>
    <w:r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>
      <w:rPr>
        <w:rFonts w:cs="Arial"/>
        <w:sz w:val="20"/>
        <w:szCs w:val="20"/>
        <w:shd w:val="clear" w:color="auto" w:fill="FFFFFF"/>
      </w:rPr>
      <w:t>: www.than.</w:t>
    </w:r>
    <w:r w:rsidR="002E0B3B">
      <w:rPr>
        <w:rFonts w:cs="Arial"/>
        <w:sz w:val="20"/>
        <w:szCs w:val="20"/>
        <w:shd w:val="clear" w:color="auto" w:fill="FFFFFF"/>
      </w:rPr>
      <w:t>bmszc.</w:t>
    </w:r>
    <w:r>
      <w:rPr>
        <w:rFonts w:cs="Arial"/>
        <w:sz w:val="20"/>
        <w:szCs w:val="20"/>
        <w:shd w:val="clear" w:color="auto" w:fill="FFFFFF"/>
      </w:rPr>
      <w:t>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397" w:rsidRDefault="005F0397">
      <w:pPr>
        <w:spacing w:line="240" w:lineRule="auto"/>
      </w:pPr>
      <w:r>
        <w:separator/>
      </w:r>
    </w:p>
  </w:footnote>
  <w:footnote w:type="continuationSeparator" w:id="0">
    <w:p w:rsidR="005F0397" w:rsidRDefault="005F03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52B" w:rsidRDefault="00C6752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52B" w:rsidRDefault="00C6752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773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520"/>
      <w:gridCol w:w="2126"/>
    </w:tblGrid>
    <w:tr w:rsidR="009070D3">
      <w:trPr>
        <w:trHeight w:val="1979"/>
        <w:jc w:val="center"/>
      </w:trPr>
      <w:tc>
        <w:tcPr>
          <w:tcW w:w="2127" w:type="dxa"/>
        </w:tcPr>
        <w:p w:rsidR="009070D3" w:rsidRDefault="003C70B0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margin">
                  <wp:posOffset>177165</wp:posOffset>
                </wp:positionH>
                <wp:positionV relativeFrom="margin">
                  <wp:posOffset>0</wp:posOffset>
                </wp:positionV>
                <wp:extent cx="1102995" cy="981074"/>
                <wp:effectExtent l="0" t="0" r="1905" b="9525"/>
                <wp:wrapSquare wrapText="bothSides"/>
                <wp:docPr id="4098" name="Ké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/>
                        <pic:cNvPicPr/>
                      </pic:nvPicPr>
                      <pic:blipFill>
                        <a:blip r:embed="rId1" cstate="print"/>
                        <a:srcRect l="11150" t="5834" r="12111" b="7496"/>
                        <a:stretch/>
                      </pic:blipFill>
                      <pic:spPr>
                        <a:xfrm>
                          <a:off x="0" y="0"/>
                          <a:ext cx="1102995" cy="9810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0" w:type="dxa"/>
          <w:tcBorders>
            <w:right w:val="nil"/>
          </w:tcBorders>
          <w:vAlign w:val="center"/>
        </w:tcPr>
        <w:p w:rsidR="009070D3" w:rsidRDefault="003C70B0">
          <w:pPr>
            <w:pStyle w:val="lfej"/>
            <w:tabs>
              <w:tab w:val="clear" w:pos="4536"/>
            </w:tabs>
            <w:jc w:val="center"/>
            <w:rPr>
              <w:rStyle w:val="Kiemels2"/>
              <w:rFonts w:cs="Arial"/>
              <w:sz w:val="28"/>
              <w:szCs w:val="28"/>
              <w:bdr w:val="none" w:sz="0" w:space="0" w:color="auto" w:frame="1"/>
              <w:shd w:val="clear" w:color="auto" w:fill="FFFFFF"/>
            </w:rPr>
          </w:pPr>
          <w:r>
            <w:rPr>
              <w:rStyle w:val="Kiemels2"/>
              <w:rFonts w:cs="Arial"/>
              <w:sz w:val="28"/>
              <w:szCs w:val="28"/>
              <w:bdr w:val="none" w:sz="0" w:space="0" w:color="auto" w:frame="1"/>
              <w:shd w:val="clear" w:color="auto" w:fill="FFFFFF"/>
            </w:rPr>
            <w:t>Budapesti Műszaki S</w:t>
          </w:r>
          <w:r w:rsidR="00DC2B65">
            <w:rPr>
              <w:rStyle w:val="Kiemels2"/>
              <w:rFonts w:cs="Arial"/>
              <w:sz w:val="28"/>
              <w:szCs w:val="28"/>
              <w:bdr w:val="none" w:sz="0" w:space="0" w:color="auto" w:frame="1"/>
              <w:shd w:val="clear" w:color="auto" w:fill="FFFFFF"/>
            </w:rPr>
            <w:t>ZC</w:t>
          </w:r>
        </w:p>
        <w:p w:rsidR="009070D3" w:rsidRDefault="003C70B0">
          <w:pPr>
            <w:pStyle w:val="lfej"/>
            <w:tabs>
              <w:tab w:val="clear" w:pos="4536"/>
            </w:tabs>
            <w:jc w:val="center"/>
            <w:rPr>
              <w:rFonts w:cs="Arial"/>
              <w:b/>
              <w:sz w:val="28"/>
              <w:szCs w:val="28"/>
              <w:shd w:val="clear" w:color="auto" w:fill="FFFFFF"/>
            </w:rPr>
          </w:pPr>
          <w:r>
            <w:rPr>
              <w:rFonts w:cs="Arial"/>
              <w:b/>
              <w:sz w:val="28"/>
              <w:szCs w:val="28"/>
              <w:shd w:val="clear" w:color="auto" w:fill="FFFFFF"/>
            </w:rPr>
            <w:t>Than Károly</w:t>
          </w:r>
          <w:r w:rsidR="00DC2B65">
            <w:rPr>
              <w:rFonts w:cs="Arial"/>
              <w:b/>
              <w:sz w:val="28"/>
              <w:szCs w:val="28"/>
              <w:shd w:val="clear" w:color="auto" w:fill="FFFFFF"/>
            </w:rPr>
            <w:t xml:space="preserve"> </w:t>
          </w:r>
          <w:r>
            <w:rPr>
              <w:rFonts w:cs="Arial"/>
              <w:b/>
              <w:sz w:val="28"/>
              <w:szCs w:val="28"/>
              <w:shd w:val="clear" w:color="auto" w:fill="FFFFFF"/>
            </w:rPr>
            <w:t>Techniku</w:t>
          </w:r>
          <w:r w:rsidR="00DC2B65">
            <w:rPr>
              <w:rFonts w:cs="Arial"/>
              <w:b/>
              <w:sz w:val="28"/>
              <w:szCs w:val="28"/>
              <w:shd w:val="clear" w:color="auto" w:fill="FFFFFF"/>
            </w:rPr>
            <w:t>m</w:t>
          </w:r>
          <w:r w:rsidR="009511F6">
            <w:rPr>
              <w:rFonts w:cs="Arial"/>
              <w:b/>
              <w:sz w:val="28"/>
              <w:szCs w:val="28"/>
              <w:shd w:val="clear" w:color="auto" w:fill="FFFFFF"/>
            </w:rPr>
            <w:t xml:space="preserve"> és Szakképző Iskola</w:t>
          </w:r>
        </w:p>
        <w:p w:rsidR="009070D3" w:rsidRDefault="009070D3">
          <w:pPr>
            <w:pStyle w:val="lfej"/>
            <w:tabs>
              <w:tab w:val="clear" w:pos="4536"/>
            </w:tabs>
            <w:jc w:val="center"/>
            <w:rPr>
              <w:rFonts w:cs="Arial"/>
              <w:sz w:val="28"/>
              <w:szCs w:val="28"/>
              <w:shd w:val="clear" w:color="auto" w:fill="FFFFFF"/>
            </w:rPr>
          </w:pPr>
        </w:p>
        <w:p w:rsidR="009070D3" w:rsidRDefault="003C70B0">
          <w:pPr>
            <w:pStyle w:val="lfej"/>
            <w:tabs>
              <w:tab w:val="clear" w:pos="4536"/>
            </w:tabs>
            <w:spacing w:after="120"/>
            <w:jc w:val="center"/>
            <w:rPr>
              <w:rFonts w:cs="Arial"/>
              <w:shd w:val="clear" w:color="auto" w:fill="FFFFFF"/>
            </w:rPr>
          </w:pPr>
          <w:r>
            <w:rPr>
              <w:rFonts w:cs="Arial"/>
              <w:shd w:val="clear" w:color="auto" w:fill="FFFFFF"/>
            </w:rPr>
            <w:t>OM azonosító: 203058</w:t>
          </w:r>
        </w:p>
        <w:p w:rsidR="009070D3" w:rsidRDefault="003C70B0">
          <w:pPr>
            <w:pStyle w:val="lfej"/>
            <w:tabs>
              <w:tab w:val="clear" w:pos="4536"/>
            </w:tabs>
            <w:jc w:val="center"/>
          </w:pPr>
          <w:r>
            <w:rPr>
              <w:rFonts w:cs="Arial"/>
              <w:shd w:val="clear" w:color="auto" w:fill="FFFFFF"/>
            </w:rPr>
            <w:t xml:space="preserve">Telephely-kód: </w:t>
          </w:r>
          <w:r>
            <w:rPr>
              <w:rFonts w:cs="Arial"/>
              <w:b/>
              <w:shd w:val="clear" w:color="auto" w:fill="FFFFFF"/>
            </w:rPr>
            <w:t>011</w:t>
          </w:r>
        </w:p>
      </w:tc>
      <w:tc>
        <w:tcPr>
          <w:tcW w:w="2126" w:type="dxa"/>
          <w:tcBorders>
            <w:left w:val="nil"/>
          </w:tcBorders>
        </w:tcPr>
        <w:p w:rsidR="009070D3" w:rsidRDefault="003C70B0">
          <w:pPr>
            <w:pStyle w:val="lfej"/>
            <w:tabs>
              <w:tab w:val="clear" w:pos="4536"/>
            </w:tabs>
            <w:jc w:val="center"/>
          </w:pPr>
          <w:r>
            <w:rPr>
              <w:rFonts w:cs="Arial"/>
              <w:b/>
              <w:bCs/>
              <w:noProof/>
              <w:lang w:eastAsia="hu-HU"/>
            </w:rPr>
            <w:drawing>
              <wp:inline distT="0" distB="0" distL="0" distR="0">
                <wp:extent cx="789257" cy="1066800"/>
                <wp:effectExtent l="0" t="0" r="0" b="0"/>
                <wp:docPr id="4099" name="Kép 8" descr="thanzöl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8"/>
                        <pic:cNvPicPr/>
                      </pic:nvPicPr>
                      <pic:blipFill>
                        <a:blip r:embed="rId2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789257" cy="106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70D3" w:rsidRDefault="009070D3">
    <w:pPr>
      <w:pStyle w:val="lfej"/>
      <w:rPr>
        <w:sz w:val="16"/>
        <w:szCs w:val="16"/>
      </w:rPr>
    </w:pPr>
  </w:p>
  <w:p w:rsidR="009070D3" w:rsidRDefault="009070D3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DE8"/>
    <w:multiLevelType w:val="multilevel"/>
    <w:tmpl w:val="4CB2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445BC"/>
    <w:multiLevelType w:val="multilevel"/>
    <w:tmpl w:val="FF46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83A23"/>
    <w:multiLevelType w:val="multilevel"/>
    <w:tmpl w:val="13D4F1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030EB"/>
    <w:multiLevelType w:val="multilevel"/>
    <w:tmpl w:val="D7A0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45163"/>
    <w:multiLevelType w:val="multilevel"/>
    <w:tmpl w:val="2954E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E3956"/>
    <w:multiLevelType w:val="multilevel"/>
    <w:tmpl w:val="AE965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779AC"/>
    <w:multiLevelType w:val="multilevel"/>
    <w:tmpl w:val="261A1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9E2F0F"/>
    <w:multiLevelType w:val="multilevel"/>
    <w:tmpl w:val="2584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F7499"/>
    <w:multiLevelType w:val="multilevel"/>
    <w:tmpl w:val="CF2094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EE5E11"/>
    <w:multiLevelType w:val="multilevel"/>
    <w:tmpl w:val="F83EFB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3142E2"/>
    <w:multiLevelType w:val="multilevel"/>
    <w:tmpl w:val="2C2C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E331D"/>
    <w:multiLevelType w:val="multilevel"/>
    <w:tmpl w:val="4F24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6C5816"/>
    <w:multiLevelType w:val="multilevel"/>
    <w:tmpl w:val="F6BE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02810"/>
    <w:multiLevelType w:val="multilevel"/>
    <w:tmpl w:val="528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380A82"/>
    <w:multiLevelType w:val="multilevel"/>
    <w:tmpl w:val="ACAE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2"/>
  </w:num>
  <w:num w:numId="9">
    <w:abstractNumId w:val="5"/>
  </w:num>
  <w:num w:numId="10">
    <w:abstractNumId w:val="11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D3"/>
    <w:rsid w:val="002E0B3B"/>
    <w:rsid w:val="003B2174"/>
    <w:rsid w:val="003C70B0"/>
    <w:rsid w:val="00516913"/>
    <w:rsid w:val="005F0397"/>
    <w:rsid w:val="009070D3"/>
    <w:rsid w:val="009511F6"/>
    <w:rsid w:val="00B82C04"/>
    <w:rsid w:val="00C46CC5"/>
    <w:rsid w:val="00C6752B"/>
    <w:rsid w:val="00CE4819"/>
    <w:rsid w:val="00D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9687"/>
  <w15:docId w15:val="{EF881E63-9E56-42FC-8AB5-50F1F14B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table" w:styleId="Rcsostblzat">
    <w:name w:val="Table Grid"/>
    <w:basedOn w:val="Normltblzat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Pr>
      <w:b/>
      <w:bCs/>
    </w:rPr>
  </w:style>
  <w:style w:type="character" w:styleId="Hiperhivatkozs">
    <w:name w:val="Hyperlink"/>
    <w:basedOn w:val="Bekezdsalapbettpusa"/>
    <w:uiPriority w:val="99"/>
    <w:rPr>
      <w:color w:val="0563C1"/>
      <w:u w:val="single"/>
    </w:rPr>
  </w:style>
  <w:style w:type="paragraph" w:customStyle="1" w:styleId="BPcmzett">
    <w:name w:val="BP_címzett"/>
    <w:basedOn w:val="Norml"/>
    <w:link w:val="BPcmzettChar"/>
    <w:qFormat/>
    <w:pPr>
      <w:spacing w:after="200" w:line="276" w:lineRule="auto"/>
    </w:pPr>
    <w:rPr>
      <w:rFonts w:ascii="Arial" w:hAnsi="Arial" w:cs="Arial"/>
      <w:b/>
      <w:sz w:val="20"/>
      <w:szCs w:val="20"/>
    </w:rPr>
  </w:style>
  <w:style w:type="character" w:customStyle="1" w:styleId="BPcmzettChar">
    <w:name w:val="BP_címzett Char"/>
    <w:basedOn w:val="Bekezdsalapbettpusa"/>
    <w:link w:val="BPcmzett"/>
    <w:rPr>
      <w:rFonts w:ascii="Arial" w:eastAsia="Calibri" w:hAnsi="Arial" w:cs="Arial"/>
      <w:b/>
      <w:sz w:val="20"/>
      <w:szCs w:val="20"/>
    </w:rPr>
  </w:style>
  <w:style w:type="paragraph" w:styleId="Buborkszveg">
    <w:name w:val="Balloon Text"/>
    <w:basedOn w:val="Norml"/>
    <w:link w:val="BuborkszvegChar"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99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incstrkz">
    <w:name w:val="No Spacing"/>
    <w:uiPriority w:val="1"/>
    <w:qFormat/>
    <w:pPr>
      <w:spacing w:line="240" w:lineRule="auto"/>
    </w:pPr>
    <w:rPr>
      <w:rFonts w:cs="Times New Roman"/>
    </w:rPr>
  </w:style>
  <w:style w:type="character" w:styleId="Kiemels">
    <w:name w:val="Emphasis"/>
    <w:basedOn w:val="Bekezdsalapbettpusa"/>
    <w:uiPriority w:val="20"/>
    <w:qFormat/>
    <w:rPr>
      <w:rFonts w:ascii="Calibri" w:hAnsi="Calibri"/>
      <w:b/>
      <w:bCs/>
      <w:i/>
      <w:i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Tóth Csilla Ida</cp:lastModifiedBy>
  <cp:revision>4</cp:revision>
  <cp:lastPrinted>2024-02-05T10:30:00Z</cp:lastPrinted>
  <dcterms:created xsi:type="dcterms:W3CDTF">2026-03-09T07:20:00Z</dcterms:created>
  <dcterms:modified xsi:type="dcterms:W3CDTF">2026-03-09T07:26:00Z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fa1f2040ea734a318a58a6dff22351eb</vt:lpwstr>
  </property>
</Properties>
</file>