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24EC" w14:textId="6C4AAFFF" w:rsidR="005161FB" w:rsidRPr="00720CB7" w:rsidRDefault="005161FB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27D994" w14:textId="77777777" w:rsidR="00A84313" w:rsidRPr="00720CB7" w:rsidRDefault="00A84313" w:rsidP="00720CB7">
      <w:pPr>
        <w:tabs>
          <w:tab w:val="left" w:pos="4185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7D2AEC1" w14:textId="49EE413C" w:rsidR="00A84313" w:rsidRPr="00720CB7" w:rsidRDefault="009717AC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A 202</w:t>
      </w:r>
      <w:r w:rsidR="00EF255E">
        <w:rPr>
          <w:rFonts w:ascii="Times New Roman" w:hAnsi="Times New Roman" w:cs="Times New Roman"/>
          <w:b/>
          <w:sz w:val="24"/>
          <w:szCs w:val="24"/>
        </w:rPr>
        <w:t>4</w:t>
      </w:r>
      <w:r w:rsidRPr="00720CB7">
        <w:rPr>
          <w:rFonts w:ascii="Times New Roman" w:hAnsi="Times New Roman" w:cs="Times New Roman"/>
          <w:b/>
          <w:sz w:val="24"/>
          <w:szCs w:val="24"/>
        </w:rPr>
        <w:t>/202</w:t>
      </w:r>
      <w:r w:rsidR="00EF255E">
        <w:rPr>
          <w:rFonts w:ascii="Times New Roman" w:hAnsi="Times New Roman" w:cs="Times New Roman"/>
          <w:b/>
          <w:sz w:val="24"/>
          <w:szCs w:val="24"/>
        </w:rPr>
        <w:t>5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-</w:t>
      </w:r>
      <w:r w:rsidR="00EF255E">
        <w:rPr>
          <w:rFonts w:ascii="Times New Roman" w:hAnsi="Times New Roman" w:cs="Times New Roman"/>
          <w:b/>
          <w:sz w:val="24"/>
          <w:szCs w:val="24"/>
        </w:rPr>
        <w:t>ö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EF255E">
        <w:rPr>
          <w:rFonts w:ascii="Times New Roman" w:hAnsi="Times New Roman" w:cs="Times New Roman"/>
          <w:b/>
          <w:sz w:val="24"/>
          <w:szCs w:val="24"/>
        </w:rPr>
        <w:t>ŐSZI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vizsgaidőszakának </w:t>
      </w:r>
    </w:p>
    <w:p w14:paraId="3886C721" w14:textId="31F4A488" w:rsidR="00A84313" w:rsidRPr="00720CB7" w:rsidRDefault="00DC3C79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KÖZÉPSZINTŰ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 érettségi szóbeli témakörei</w:t>
      </w:r>
    </w:p>
    <w:p w14:paraId="25920C7D" w14:textId="06931234" w:rsidR="00A84313" w:rsidRPr="00720CB7" w:rsidRDefault="00C25BDE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NÉMET</w:t>
      </w:r>
      <w:r w:rsidRPr="00720CB7">
        <w:rPr>
          <w:rFonts w:ascii="Times New Roman" w:hAnsi="Times New Roman" w:cs="Times New Roman"/>
          <w:b/>
          <w:sz w:val="24"/>
          <w:szCs w:val="24"/>
        </w:rPr>
        <w:t xml:space="preserve"> NYEL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A84313" w:rsidRPr="00720CB7">
        <w:rPr>
          <w:rFonts w:ascii="Times New Roman" w:hAnsi="Times New Roman" w:cs="Times New Roman"/>
          <w:b/>
          <w:sz w:val="24"/>
          <w:szCs w:val="24"/>
        </w:rPr>
        <w:t>tantárgyból</w:t>
      </w:r>
    </w:p>
    <w:p w14:paraId="38EA3E65" w14:textId="0D686EC1" w:rsidR="00DC3C79" w:rsidRPr="00720CB7" w:rsidRDefault="00DC3C79" w:rsidP="00720CB7">
      <w:pPr>
        <w:tabs>
          <w:tab w:val="left" w:pos="4185"/>
        </w:tabs>
        <w:spacing w:line="36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14:paraId="7E46C1FF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1.Személyes vonatkozások, család</w:t>
      </w:r>
    </w:p>
    <w:p w14:paraId="7B8D5B4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•A vizsgázó személye, életrajza, életének fontos állomásai (fordulópontjai) </w:t>
      </w:r>
    </w:p>
    <w:p w14:paraId="78F2C41F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Családi élet, családi kapcsolatok </w:t>
      </w:r>
    </w:p>
    <w:p w14:paraId="145ACEA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családi élet mindennapjai, otthoni teendők </w:t>
      </w:r>
    </w:p>
    <w:p w14:paraId="7AB78E99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Személyes tervek </w:t>
      </w:r>
    </w:p>
    <w:p w14:paraId="6EE675E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2.Ember és társadalom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6BFC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másik ember külső és belső jellemzése </w:t>
      </w:r>
    </w:p>
    <w:p w14:paraId="2737A4B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Baráti kör </w:t>
      </w:r>
    </w:p>
    <w:p w14:paraId="1CB794A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tizenévesek világa: kapcsolat a kortársakkal, felnőttekkel </w:t>
      </w:r>
    </w:p>
    <w:p w14:paraId="49CF2BD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Női és férfi szerepek </w:t>
      </w:r>
    </w:p>
    <w:p w14:paraId="2BD1375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Ünnepek, családi ünnepek </w:t>
      </w:r>
    </w:p>
    <w:p w14:paraId="1444B77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Öltözködés, divat </w:t>
      </w:r>
    </w:p>
    <w:p w14:paraId="2B3FD05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Hasonlóságok és különbségek az emberek között </w:t>
      </w:r>
    </w:p>
    <w:p w14:paraId="4A28473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3.Környezetünk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1BA6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otthon, a lakóhely és környéke (a lakószoba, a lakás, a ház bemutatása) </w:t>
      </w:r>
    </w:p>
    <w:p w14:paraId="22984FE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lakóhely nevezetességei, szolgáltatások, szórakozási lehetőségek </w:t>
      </w:r>
    </w:p>
    <w:p w14:paraId="483DB532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városi és a vidéki élet összehasonlítása </w:t>
      </w:r>
    </w:p>
    <w:p w14:paraId="025D111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Környezetvédelem a szűkebb környezetünkben: Mit tehetünk környezetünkért vagy a természet megóvásáért? </w:t>
      </w:r>
    </w:p>
    <w:p w14:paraId="47645ABE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Időjárás</w:t>
      </w:r>
    </w:p>
    <w:p w14:paraId="6FFA1340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4.Az iskola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1622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Saját iskolájának bemutatása (sajátosságok, pl. szakmai képzés, tagozat) </w:t>
      </w:r>
    </w:p>
    <w:p w14:paraId="00DE6AC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lastRenderedPageBreak/>
        <w:t xml:space="preserve">• Tantárgyak, órarend, érdeklődési kör, tanulmányi munka </w:t>
      </w:r>
    </w:p>
    <w:p w14:paraId="6FB2FF2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nyelvtanulás, a nyelvtudás szerepe, fontossága </w:t>
      </w:r>
    </w:p>
    <w:p w14:paraId="40F3511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iskolai élet tanuláson kívüli eseményei, iskolai hagyományok </w:t>
      </w:r>
    </w:p>
    <w:p w14:paraId="517B91B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5.A munka világa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2CF1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Diákmunka, nyári munkavállalás </w:t>
      </w:r>
    </w:p>
    <w:p w14:paraId="771F472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Pályaválasztás, továbbtanulás vagy munkába állás </w:t>
      </w:r>
    </w:p>
    <w:p w14:paraId="05F95393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6.Életmód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7EF1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Napirend, időbeosztás </w:t>
      </w:r>
    </w:p>
    <w:p w14:paraId="506B2FA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egészséges életmód (a helyes és a helytelen táplálkozás, a testmozgás szerepe az egészség megőrzésében, testápolás) </w:t>
      </w:r>
    </w:p>
    <w:p w14:paraId="3B0FD04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Étkezési szokások a családban </w:t>
      </w:r>
    </w:p>
    <w:p w14:paraId="68B690AE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Ételek, kedvenc ételek</w:t>
      </w:r>
    </w:p>
    <w:p w14:paraId="3ED94F5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 • Étkezés iskolai menzán, éttermekben, gyorséttermekben </w:t>
      </w:r>
    </w:p>
    <w:p w14:paraId="31C54DD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Gyakori betegségek, sérülések, baleset </w:t>
      </w:r>
    </w:p>
    <w:p w14:paraId="7948026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Gyógykezelés (háziorvos, szakorvos, kórházak) </w:t>
      </w:r>
    </w:p>
    <w:p w14:paraId="5A91065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7.Szabadidő, művelődés, szórakozás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CA75A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Szabadidős elfoglaltságok, hobbik </w:t>
      </w:r>
    </w:p>
    <w:p w14:paraId="629CCB3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Színház, mozi, koncert, kiállítás stb. </w:t>
      </w:r>
    </w:p>
    <w:p w14:paraId="342CB43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Sportolás, kedvenc sport, iskolai sport </w:t>
      </w:r>
    </w:p>
    <w:p w14:paraId="320A03B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Olvasás, rádió, tévé, videó, számítógép, Internet </w:t>
      </w:r>
    </w:p>
    <w:p w14:paraId="453D284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Kulturális események </w:t>
      </w:r>
    </w:p>
    <w:p w14:paraId="563EC00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8.Utazás, turizmus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981A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közlekedés eszközei, lehetőségei, a tömegközlekedés </w:t>
      </w:r>
    </w:p>
    <w:p w14:paraId="44D04EA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Nyaralás itthon, illetve külföldön </w:t>
      </w:r>
    </w:p>
    <w:p w14:paraId="0665DB6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Utazási előkészületek, egy utazás megtervezése, megszervezése </w:t>
      </w:r>
    </w:p>
    <w:p w14:paraId="0C9E882A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egyéni és társasutazás előnyei és hátrányai </w:t>
      </w:r>
    </w:p>
    <w:p w14:paraId="38DA57E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 xml:space="preserve">9.Tudomány és technika </w:t>
      </w:r>
    </w:p>
    <w:p w14:paraId="2B6AE59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Népszerű tudományok, ismeretterjesztés </w:t>
      </w:r>
    </w:p>
    <w:p w14:paraId="3EF61C22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technikai eszközök szerepe a mindennapi életben </w:t>
      </w:r>
    </w:p>
    <w:p w14:paraId="02A2152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10. Gazdaság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13F20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Családi gazdálkodás </w:t>
      </w:r>
    </w:p>
    <w:p w14:paraId="73AF6193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pénz szerepe a mindennapokban </w:t>
      </w:r>
    </w:p>
    <w:p w14:paraId="2A3F490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Vásárlás, szolgáltatások (pl. posta, bank)</w:t>
      </w:r>
    </w:p>
    <w:p w14:paraId="11E8B3BB" w14:textId="2743CFEC" w:rsidR="00DC3C79" w:rsidRPr="00720CB7" w:rsidRDefault="00DC3C79" w:rsidP="00720CB7">
      <w:pPr>
        <w:tabs>
          <w:tab w:val="left" w:pos="4185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C3C79" w:rsidRPr="00720CB7" w:rsidSect="004B2034"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3107" w14:textId="77777777" w:rsidR="0084104E" w:rsidRDefault="0084104E" w:rsidP="00482A14">
      <w:pPr>
        <w:spacing w:line="240" w:lineRule="auto"/>
      </w:pPr>
      <w:r>
        <w:separator/>
      </w:r>
    </w:p>
  </w:endnote>
  <w:endnote w:type="continuationSeparator" w:id="0">
    <w:p w14:paraId="6FA10ACD" w14:textId="77777777" w:rsidR="0084104E" w:rsidRDefault="0084104E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F0FD" w14:textId="77777777"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1D633" wp14:editId="68734EDF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22C6B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41155B4" w14:textId="77777777" w:rsidR="003B3A78" w:rsidRDefault="003B3A78" w:rsidP="003B3A78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>
      <w:rPr>
        <w:rFonts w:cs="Arial"/>
        <w:sz w:val="20"/>
        <w:szCs w:val="20"/>
        <w:shd w:val="clear" w:color="auto" w:fill="FFFFFF"/>
      </w:rPr>
      <w:t xml:space="preserve">  </w:t>
    </w:r>
    <w:r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  <w:p w14:paraId="07041339" w14:textId="0111D47C" w:rsidR="005161FB" w:rsidRPr="00CE04E0" w:rsidRDefault="005161FB" w:rsidP="003B3A78">
    <w:pPr>
      <w:pStyle w:val="lfej"/>
      <w:tabs>
        <w:tab w:val="clear" w:pos="4536"/>
        <w:tab w:val="center" w:pos="3650"/>
      </w:tabs>
      <w:ind w:right="3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3D" w14:textId="77777777"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E6DEB" wp14:editId="05FBB394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DFC321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35CC2FF7" w14:textId="77777777" w:rsidR="00862712" w:rsidRDefault="00862712" w:rsidP="00862712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>
      <w:rPr>
        <w:rFonts w:cs="Arial"/>
        <w:sz w:val="20"/>
        <w:szCs w:val="20"/>
        <w:shd w:val="clear" w:color="auto" w:fill="FFFFFF"/>
      </w:rPr>
      <w:t xml:space="preserve">  </w:t>
    </w:r>
    <w:r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  <w:p w14:paraId="1140B64D" w14:textId="195039F5" w:rsidR="005161FB" w:rsidRDefault="005161FB" w:rsidP="00862712">
    <w:pPr>
      <w:pStyle w:val="lfej"/>
      <w:tabs>
        <w:tab w:val="clear" w:pos="4536"/>
        <w:tab w:val="center" w:pos="3650"/>
      </w:tabs>
      <w:ind w:right="3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E5E13" w14:textId="77777777" w:rsidR="0084104E" w:rsidRDefault="0084104E" w:rsidP="00482A14">
      <w:pPr>
        <w:spacing w:line="240" w:lineRule="auto"/>
      </w:pPr>
      <w:r>
        <w:separator/>
      </w:r>
    </w:p>
  </w:footnote>
  <w:footnote w:type="continuationSeparator" w:id="0">
    <w:p w14:paraId="0C8DA6B5" w14:textId="77777777" w:rsidR="0084104E" w:rsidRDefault="0084104E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14:paraId="6E6F7FED" w14:textId="77777777" w:rsidTr="00BE2159">
      <w:trPr>
        <w:trHeight w:val="1979"/>
        <w:jc w:val="center"/>
      </w:trPr>
      <w:tc>
        <w:tcPr>
          <w:tcW w:w="2127" w:type="dxa"/>
          <w:vAlign w:val="center"/>
        </w:tcPr>
        <w:p w14:paraId="4AAC4893" w14:textId="77777777" w:rsidR="00124368" w:rsidRPr="00890E86" w:rsidRDefault="00D86B20" w:rsidP="00BE2159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AA5B3E1" wp14:editId="31F283AC">
                <wp:extent cx="1102995" cy="981075"/>
                <wp:effectExtent l="0" t="0" r="190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14:paraId="4E68FD67" w14:textId="77777777" w:rsidR="00E60941" w:rsidRPr="0079532D" w:rsidRDefault="00E60941" w:rsidP="00E60941">
          <w:pPr>
            <w:pStyle w:val="lfej"/>
            <w:tabs>
              <w:tab w:val="center" w:pos="3650"/>
            </w:tabs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Budapesti Műszaki SZC</w:t>
          </w:r>
        </w:p>
        <w:p w14:paraId="2CCE35A1" w14:textId="126BC9CD" w:rsidR="00E60941" w:rsidRPr="0079532D" w:rsidRDefault="00E60941" w:rsidP="00E60941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Than Károly Technikum</w:t>
          </w:r>
          <w:r w:rsidR="00EF255E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 és Szakképző Iskola</w:t>
          </w:r>
        </w:p>
        <w:p w14:paraId="7DEC39D3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14:paraId="6A7359C6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  <w:vAlign w:val="center"/>
        </w:tcPr>
        <w:p w14:paraId="6647E029" w14:textId="77777777" w:rsidR="00124368" w:rsidRPr="00890E86" w:rsidRDefault="00124368" w:rsidP="00BE2159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3FB23B85" wp14:editId="33A23595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257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8B8AAD" w14:textId="77777777" w:rsidR="00124368" w:rsidRDefault="00124368" w:rsidP="00130B13">
    <w:pPr>
      <w:pStyle w:val="lfej"/>
      <w:rPr>
        <w:sz w:val="16"/>
        <w:szCs w:val="16"/>
      </w:rPr>
    </w:pPr>
  </w:p>
  <w:p w14:paraId="514B8A20" w14:textId="77777777"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4B"/>
    <w:multiLevelType w:val="hybridMultilevel"/>
    <w:tmpl w:val="0372A69E"/>
    <w:lvl w:ilvl="0" w:tplc="11A440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1"/>
    <w:rsid w:val="00054D0F"/>
    <w:rsid w:val="000A555F"/>
    <w:rsid w:val="000E2144"/>
    <w:rsid w:val="000F0E9C"/>
    <w:rsid w:val="00124368"/>
    <w:rsid w:val="00130B13"/>
    <w:rsid w:val="00196B8A"/>
    <w:rsid w:val="002112B6"/>
    <w:rsid w:val="00235746"/>
    <w:rsid w:val="00302F2A"/>
    <w:rsid w:val="00346C51"/>
    <w:rsid w:val="00373D03"/>
    <w:rsid w:val="00387D60"/>
    <w:rsid w:val="003A03D5"/>
    <w:rsid w:val="003B3A78"/>
    <w:rsid w:val="003F5439"/>
    <w:rsid w:val="00414740"/>
    <w:rsid w:val="004577BD"/>
    <w:rsid w:val="00482A14"/>
    <w:rsid w:val="004B2034"/>
    <w:rsid w:val="004D3945"/>
    <w:rsid w:val="004E13C8"/>
    <w:rsid w:val="004F4A6C"/>
    <w:rsid w:val="005161FB"/>
    <w:rsid w:val="005C0D42"/>
    <w:rsid w:val="005F6E74"/>
    <w:rsid w:val="00631990"/>
    <w:rsid w:val="006C2630"/>
    <w:rsid w:val="00720CB7"/>
    <w:rsid w:val="00767FB4"/>
    <w:rsid w:val="008330CF"/>
    <w:rsid w:val="0084104E"/>
    <w:rsid w:val="00862712"/>
    <w:rsid w:val="00890E86"/>
    <w:rsid w:val="008F5881"/>
    <w:rsid w:val="0093032E"/>
    <w:rsid w:val="009717AC"/>
    <w:rsid w:val="00A15BCB"/>
    <w:rsid w:val="00A84313"/>
    <w:rsid w:val="00A90EB0"/>
    <w:rsid w:val="00AD5E65"/>
    <w:rsid w:val="00BE2159"/>
    <w:rsid w:val="00C25BDE"/>
    <w:rsid w:val="00CC13D4"/>
    <w:rsid w:val="00CD1AA8"/>
    <w:rsid w:val="00CE04E0"/>
    <w:rsid w:val="00D35E20"/>
    <w:rsid w:val="00D652D2"/>
    <w:rsid w:val="00D86B20"/>
    <w:rsid w:val="00DC3C79"/>
    <w:rsid w:val="00E2502A"/>
    <w:rsid w:val="00E60941"/>
    <w:rsid w:val="00EF255E"/>
    <w:rsid w:val="00F05DB5"/>
    <w:rsid w:val="00F200BC"/>
    <w:rsid w:val="00F45431"/>
    <w:rsid w:val="00F51351"/>
    <w:rsid w:val="00F60CCF"/>
    <w:rsid w:val="00F6361B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C39B"/>
  <w15:chartTrackingRefBased/>
  <w15:docId w15:val="{7008A9B7-2976-4345-9AA2-78D94E8E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F60CCF"/>
    <w:rPr>
      <w:rFonts w:ascii="Calibri" w:hAnsi="Calibri"/>
      <w:b/>
      <w:bCs/>
      <w:i/>
      <w:iCs/>
      <w:color w:val="auto"/>
      <w:sz w:val="20"/>
    </w:rPr>
  </w:style>
  <w:style w:type="paragraph" w:styleId="Listaszerbekezds">
    <w:name w:val="List Paragraph"/>
    <w:basedOn w:val="Norml"/>
    <w:uiPriority w:val="34"/>
    <w:qFormat/>
    <w:rsid w:val="00F60CC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\Desktop\BMSZC%20fejl&#233;ces%20pap&#237;r%20(2019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9DC191DC7D0A4C95B2CD9F2AD972F6" ma:contentTypeVersion="12" ma:contentTypeDescription="Új dokumentum létrehozása." ma:contentTypeScope="" ma:versionID="693abab467f897ebadd6343db291bdd7">
  <xsd:schema xmlns:xsd="http://www.w3.org/2001/XMLSchema" xmlns:xs="http://www.w3.org/2001/XMLSchema" xmlns:p="http://schemas.microsoft.com/office/2006/metadata/properties" xmlns:ns2="bcbc44e3-a5d7-495a-a531-69f163eea9a1" xmlns:ns3="72b48d30-edad-4872-9e26-7f2b6f72c031" targetNamespace="http://schemas.microsoft.com/office/2006/metadata/properties" ma:root="true" ma:fieldsID="cb2ac8e02b93d99463b12115a786993b" ns2:_="" ns3:_="">
    <xsd:import namespace="bcbc44e3-a5d7-495a-a531-69f163eea9a1"/>
    <xsd:import namespace="72b48d30-edad-4872-9e26-7f2b6f72c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c44e3-a5d7-495a-a531-69f163eea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48d30-edad-4872-9e26-7f2b6f72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6AE61-C70E-4AFA-A95E-64DCD0EC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c44e3-a5d7-495a-a531-69f163eea9a1"/>
    <ds:schemaRef ds:uri="72b48d30-edad-4872-9e26-7f2b6f72c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077-F214-4AB6-A057-54535B472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960DC-38D5-41A2-8D09-BE3C1F705D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fejléces papír (2019)</Template>
  <TotalTime>1</TotalTime>
  <Pages>2</Pages>
  <Words>298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Csilla Ida</cp:lastModifiedBy>
  <cp:revision>2</cp:revision>
  <cp:lastPrinted>2021-02-15T10:43:00Z</cp:lastPrinted>
  <dcterms:created xsi:type="dcterms:W3CDTF">2024-09-06T09:36:00Z</dcterms:created>
  <dcterms:modified xsi:type="dcterms:W3CDTF">2024-09-06T09:36:00Z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0x010100D49DC191DC7D0A4C95B2CD9F2AD972F6</vt:lpwstr>
  </property>
</Properties>
</file>